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ind w:right="2678"/>
        <w:jc w:val="right"/>
      </w:pPr>
      <w:r>
        <w:rPr/>
        <w:t>ALLEGATO</w:t>
      </w:r>
      <w:r>
        <w:rPr>
          <w:spacing w:val="2"/>
        </w:rPr>
        <w:t> </w:t>
      </w:r>
      <w:r>
        <w:rPr/>
        <w:t>A</w:t>
      </w:r>
    </w:p>
    <w:p>
      <w:pPr>
        <w:pStyle w:val="Title"/>
        <w:spacing w:before="185"/>
        <w:ind w:left="212"/>
      </w:pPr>
      <w:r>
        <w:rPr/>
        <w:t>TABELLA</w:t>
      </w:r>
      <w:r>
        <w:rPr>
          <w:spacing w:val="-3"/>
        </w:rPr>
        <w:t> </w:t>
      </w:r>
      <w:r>
        <w:rPr/>
        <w:t>PER</w:t>
      </w:r>
      <w:r>
        <w:rPr>
          <w:spacing w:val="-1"/>
        </w:rPr>
        <w:t> </w:t>
      </w:r>
      <w:r>
        <w:rPr/>
        <w:t>LA</w:t>
      </w:r>
      <w:r>
        <w:rPr>
          <w:spacing w:val="-2"/>
        </w:rPr>
        <w:t> </w:t>
      </w:r>
      <w:r>
        <w:rPr/>
        <w:t>PROPOSTA</w:t>
      </w:r>
      <w:r>
        <w:rPr>
          <w:spacing w:val="-1"/>
        </w:rPr>
        <w:t> </w:t>
      </w:r>
      <w:r>
        <w:rPr/>
        <w:t>ECONOMICA</w:t>
      </w:r>
    </w:p>
    <w:p>
      <w:pPr>
        <w:pStyle w:val="BodyText"/>
        <w:spacing w:after="1"/>
        <w:rPr>
          <w:rFonts w:ascii="Arial"/>
          <w:b/>
          <w:sz w:val="1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5"/>
        <w:gridCol w:w="5199"/>
        <w:gridCol w:w="3163"/>
        <w:gridCol w:w="3118"/>
        <w:gridCol w:w="2837"/>
      </w:tblGrid>
      <w:tr>
        <w:trPr>
          <w:trHeight w:val="551" w:hRule="atLeast"/>
        </w:trPr>
        <w:tc>
          <w:tcPr>
            <w:tcW w:w="5734" w:type="dxa"/>
            <w:gridSpan w:val="2"/>
          </w:tcPr>
          <w:p>
            <w:pPr>
              <w:pStyle w:val="TableParagraph"/>
              <w:ind w:left="2286" w:right="227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SERVIZIO</w:t>
            </w:r>
          </w:p>
        </w:tc>
        <w:tc>
          <w:tcPr>
            <w:tcW w:w="3163" w:type="dxa"/>
          </w:tcPr>
          <w:p>
            <w:pPr>
              <w:pStyle w:val="TableParagraph"/>
              <w:spacing w:line="270" w:lineRule="atLeast"/>
              <w:ind w:left="778" w:right="451" w:hanging="2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PREZZO UNITARIO</w:t>
            </w:r>
            <w:r>
              <w:rPr>
                <w:rFonts w:ascii="Arial"/>
                <w:b/>
                <w:spacing w:val="-64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IVA</w:t>
            </w:r>
            <w:r>
              <w:rPr>
                <w:rFonts w:ascii="Arial"/>
                <w:b/>
                <w:spacing w:val="-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ESCLUSA</w:t>
            </w:r>
          </w:p>
        </w:tc>
        <w:tc>
          <w:tcPr>
            <w:tcW w:w="3118" w:type="dxa"/>
          </w:tcPr>
          <w:p>
            <w:pPr>
              <w:pStyle w:val="TableParagraph"/>
              <w:spacing w:line="270" w:lineRule="atLeast"/>
              <w:ind w:left="593" w:right="561" w:firstLine="37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COEFF. DI</w:t>
            </w:r>
            <w:r>
              <w:rPr>
                <w:rFonts w:ascii="Arial"/>
                <w:b/>
                <w:spacing w:val="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PONDERAZIONE</w:t>
            </w:r>
          </w:p>
        </w:tc>
        <w:tc>
          <w:tcPr>
            <w:tcW w:w="2837" w:type="dxa"/>
          </w:tcPr>
          <w:p>
            <w:pPr>
              <w:pStyle w:val="TableParagraph"/>
              <w:spacing w:line="270" w:lineRule="atLeast"/>
              <w:ind w:left="841" w:right="88" w:hanging="72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VALORE PONDERATO</w:t>
            </w:r>
            <w:r>
              <w:rPr>
                <w:rFonts w:ascii="Arial"/>
                <w:b/>
                <w:spacing w:val="-64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UNITARIO</w:t>
            </w:r>
          </w:p>
        </w:tc>
      </w:tr>
      <w:tr>
        <w:trPr>
          <w:trHeight w:val="1012" w:hRule="atLeast"/>
        </w:trPr>
        <w:tc>
          <w:tcPr>
            <w:tcW w:w="535" w:type="dxa"/>
          </w:tcPr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A.</w:t>
            </w:r>
          </w:p>
        </w:tc>
        <w:tc>
          <w:tcPr>
            <w:tcW w:w="5199" w:type="dxa"/>
          </w:tcPr>
          <w:p>
            <w:pPr>
              <w:pStyle w:val="TableParagraph"/>
              <w:ind w:left="108" w:right="126"/>
              <w:jc w:val="both"/>
              <w:rPr>
                <w:sz w:val="22"/>
              </w:rPr>
            </w:pPr>
            <w:r>
              <w:rPr>
                <w:sz w:val="22"/>
              </w:rPr>
              <w:t>Ritiro dagli uffici della U.O. Avvocatura e consegna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presso i destinatari indicati dalla U.O. a Brescia ed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eccezionalmente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ritiro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Brescia 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consegna</w:t>
            </w:r>
          </w:p>
          <w:p>
            <w:pPr>
              <w:pStyle w:val="TableParagraph"/>
              <w:spacing w:line="234" w:lineRule="exact"/>
              <w:ind w:left="108"/>
              <w:jc w:val="both"/>
              <w:rPr>
                <w:sz w:val="22"/>
              </w:rPr>
            </w:pPr>
            <w:r>
              <w:rPr>
                <w:sz w:val="22"/>
              </w:rPr>
              <w:t>presso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U.O.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Avvocatura.</w:t>
            </w:r>
          </w:p>
        </w:tc>
        <w:tc>
          <w:tcPr>
            <w:tcW w:w="3163" w:type="dxa"/>
          </w:tcPr>
          <w:p>
            <w:pPr>
              <w:pStyle w:val="TableParagraph"/>
              <w:spacing w:before="10"/>
              <w:rPr>
                <w:rFonts w:ascii="Arial"/>
                <w:b/>
                <w:sz w:val="31"/>
              </w:rPr>
            </w:pPr>
          </w:p>
          <w:p>
            <w:pPr>
              <w:pStyle w:val="TableParagraph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Euro</w:t>
            </w:r>
          </w:p>
        </w:tc>
        <w:tc>
          <w:tcPr>
            <w:tcW w:w="3118" w:type="dxa"/>
          </w:tcPr>
          <w:p>
            <w:pPr>
              <w:pStyle w:val="TableParagraph"/>
              <w:spacing w:before="10"/>
              <w:rPr>
                <w:rFonts w:ascii="Arial"/>
                <w:b/>
                <w:sz w:val="31"/>
              </w:rPr>
            </w:pPr>
          </w:p>
          <w:p>
            <w:pPr>
              <w:pStyle w:val="TableParagraph"/>
              <w:ind w:left="1240" w:right="122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0,057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010" w:hRule="atLeast"/>
        </w:trPr>
        <w:tc>
          <w:tcPr>
            <w:tcW w:w="535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B.</w:t>
            </w:r>
          </w:p>
        </w:tc>
        <w:tc>
          <w:tcPr>
            <w:tcW w:w="5199" w:type="dxa"/>
          </w:tcPr>
          <w:p>
            <w:pPr>
              <w:pStyle w:val="TableParagraph"/>
              <w:ind w:left="108" w:right="108"/>
              <w:rPr>
                <w:sz w:val="22"/>
              </w:rPr>
            </w:pPr>
            <w:r>
              <w:rPr>
                <w:sz w:val="22"/>
              </w:rPr>
              <w:t>Ritiro dagli uffici della U.O. Avvocatura e consegna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presso i destinatari indicati dalla U.O. a Roma 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eccezionalmente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ritiro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Roma 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consegna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presso</w:t>
            </w:r>
          </w:p>
          <w:p>
            <w:pPr>
              <w:pStyle w:val="TableParagraph"/>
              <w:spacing w:line="231" w:lineRule="exact"/>
              <w:ind w:left="108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U.O.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Avvocatura.</w:t>
            </w:r>
          </w:p>
        </w:tc>
        <w:tc>
          <w:tcPr>
            <w:tcW w:w="3163" w:type="dxa"/>
          </w:tcPr>
          <w:p>
            <w:pPr>
              <w:pStyle w:val="TableParagraph"/>
              <w:rPr>
                <w:rFonts w:ascii="Arial"/>
                <w:b/>
                <w:sz w:val="32"/>
              </w:rPr>
            </w:pPr>
          </w:p>
          <w:p>
            <w:pPr>
              <w:pStyle w:val="TableParagraph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Euro</w:t>
            </w:r>
          </w:p>
        </w:tc>
        <w:tc>
          <w:tcPr>
            <w:tcW w:w="3118" w:type="dxa"/>
          </w:tcPr>
          <w:p>
            <w:pPr>
              <w:pStyle w:val="TableParagraph"/>
              <w:rPr>
                <w:rFonts w:ascii="Arial"/>
                <w:b/>
                <w:sz w:val="32"/>
              </w:rPr>
            </w:pPr>
          </w:p>
          <w:p>
            <w:pPr>
              <w:pStyle w:val="TableParagraph"/>
              <w:ind w:left="1240" w:right="122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0,762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518" w:hRule="atLeast"/>
        </w:trPr>
        <w:tc>
          <w:tcPr>
            <w:tcW w:w="535" w:type="dxa"/>
          </w:tcPr>
          <w:p>
            <w:pPr>
              <w:pStyle w:val="TableParagraph"/>
              <w:spacing w:before="2"/>
              <w:ind w:left="107"/>
              <w:rPr>
                <w:sz w:val="22"/>
              </w:rPr>
            </w:pPr>
            <w:r>
              <w:rPr>
                <w:sz w:val="22"/>
              </w:rPr>
              <w:t>C.</w:t>
            </w:r>
          </w:p>
        </w:tc>
        <w:tc>
          <w:tcPr>
            <w:tcW w:w="5199" w:type="dxa"/>
          </w:tcPr>
          <w:p>
            <w:pPr>
              <w:pStyle w:val="TableParagraph"/>
              <w:spacing w:before="2"/>
              <w:ind w:left="108" w:right="108"/>
              <w:rPr>
                <w:sz w:val="22"/>
              </w:rPr>
            </w:pPr>
            <w:r>
              <w:rPr>
                <w:sz w:val="22"/>
              </w:rPr>
              <w:t>Ritiro dagli uffici della U.O. Avvocatura e consegna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(entro le ore 12,00 del giorno successivo) presso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destinatari indicati dalla stessa U.O. situati 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località varie entro 200 Km da Milano 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eccezionalmente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ritiro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tali località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consegna</w:t>
            </w:r>
          </w:p>
          <w:p>
            <w:pPr>
              <w:pStyle w:val="TableParagraph"/>
              <w:spacing w:line="232" w:lineRule="exact"/>
              <w:ind w:left="108"/>
              <w:rPr>
                <w:sz w:val="22"/>
              </w:rPr>
            </w:pPr>
            <w:r>
              <w:rPr>
                <w:sz w:val="22"/>
              </w:rPr>
              <w:t>presso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U.O.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Avvocatura.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.</w:t>
            </w:r>
          </w:p>
        </w:tc>
        <w:tc>
          <w:tcPr>
            <w:tcW w:w="3163" w:type="dxa"/>
          </w:tcPr>
          <w:p>
            <w:pPr>
              <w:pStyle w:val="TableParagraph"/>
              <w:rPr>
                <w:rFonts w:ascii="Arial"/>
                <w:b/>
                <w:sz w:val="26"/>
              </w:rPr>
            </w:pPr>
          </w:p>
          <w:p>
            <w:pPr>
              <w:pStyle w:val="TableParagraph"/>
              <w:rPr>
                <w:rFonts w:ascii="Arial"/>
                <w:b/>
                <w:sz w:val="28"/>
              </w:rPr>
            </w:pPr>
          </w:p>
          <w:p>
            <w:pPr>
              <w:pStyle w:val="TableParagraph"/>
              <w:spacing w:before="1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Euro</w:t>
            </w:r>
          </w:p>
        </w:tc>
        <w:tc>
          <w:tcPr>
            <w:tcW w:w="3118" w:type="dxa"/>
          </w:tcPr>
          <w:p>
            <w:pPr>
              <w:pStyle w:val="TableParagraph"/>
              <w:rPr>
                <w:rFonts w:ascii="Arial"/>
                <w:b/>
                <w:sz w:val="26"/>
              </w:rPr>
            </w:pPr>
          </w:p>
          <w:p>
            <w:pPr>
              <w:pStyle w:val="TableParagraph"/>
              <w:rPr>
                <w:rFonts w:ascii="Arial"/>
                <w:b/>
                <w:sz w:val="28"/>
              </w:rPr>
            </w:pPr>
          </w:p>
          <w:p>
            <w:pPr>
              <w:pStyle w:val="TableParagraph"/>
              <w:spacing w:before="1"/>
              <w:ind w:left="1240" w:right="122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0,162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519" w:hRule="atLeast"/>
        </w:trPr>
        <w:tc>
          <w:tcPr>
            <w:tcW w:w="535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w w:val="100"/>
                <w:sz w:val="22"/>
              </w:rPr>
              <w:t>D</w:t>
            </w:r>
          </w:p>
        </w:tc>
        <w:tc>
          <w:tcPr>
            <w:tcW w:w="5199" w:type="dxa"/>
          </w:tcPr>
          <w:p>
            <w:pPr>
              <w:pStyle w:val="TableParagraph"/>
              <w:ind w:left="108" w:right="126"/>
              <w:rPr>
                <w:sz w:val="22"/>
              </w:rPr>
            </w:pPr>
            <w:r>
              <w:rPr>
                <w:sz w:val="22"/>
              </w:rPr>
              <w:t>Ritiro dagli uffici della U.O. Avvocatura e consegna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(entro le ore 12,00 del giorno successivo) presso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destinatari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indicati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dalla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stessa U.O.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località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varie situate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 200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Km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 i 600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Km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Milano ed</w:t>
            </w:r>
          </w:p>
          <w:p>
            <w:pPr>
              <w:pStyle w:val="TableParagraph"/>
              <w:spacing w:line="252" w:lineRule="exact"/>
              <w:ind w:left="108" w:right="328"/>
              <w:rPr>
                <w:sz w:val="22"/>
              </w:rPr>
            </w:pPr>
            <w:r>
              <w:rPr>
                <w:sz w:val="22"/>
              </w:rPr>
              <w:t>eccezionalmente ritiro da tali località e consegna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presso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U.O.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Avvocatura.</w:t>
            </w:r>
          </w:p>
        </w:tc>
        <w:tc>
          <w:tcPr>
            <w:tcW w:w="3163" w:type="dxa"/>
          </w:tcPr>
          <w:p>
            <w:pPr>
              <w:pStyle w:val="TableParagraph"/>
              <w:rPr>
                <w:rFonts w:ascii="Arial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>
            <w:pPr>
              <w:pStyle w:val="TableParagraph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Euro</w:t>
            </w:r>
          </w:p>
        </w:tc>
        <w:tc>
          <w:tcPr>
            <w:tcW w:w="3118" w:type="dxa"/>
          </w:tcPr>
          <w:p>
            <w:pPr>
              <w:pStyle w:val="TableParagraph"/>
              <w:rPr>
                <w:rFonts w:ascii="Arial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>
            <w:pPr>
              <w:pStyle w:val="TableParagraph"/>
              <w:ind w:left="1240" w:right="122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0,019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897" w:type="dxa"/>
            <w:gridSpan w:val="3"/>
          </w:tcPr>
          <w:p>
            <w:pPr>
              <w:pStyle w:val="TableParagraph"/>
              <w:spacing w:line="255" w:lineRule="exact"/>
              <w:ind w:left="1936" w:right="193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VALORE</w:t>
            </w:r>
            <w:r>
              <w:rPr>
                <w:rFonts w:ascii="Arial"/>
                <w:b/>
                <w:spacing w:val="65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PONDERATO</w:t>
            </w:r>
            <w:r>
              <w:rPr>
                <w:rFonts w:ascii="Arial"/>
                <w:b/>
                <w:spacing w:val="-2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UNITARIO</w:t>
            </w:r>
            <w:r>
              <w:rPr>
                <w:rFonts w:ascii="Arial"/>
                <w:b/>
                <w:spacing w:val="63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TOTALE</w:t>
            </w:r>
          </w:p>
        </w:tc>
        <w:tc>
          <w:tcPr>
            <w:tcW w:w="3118" w:type="dxa"/>
          </w:tcPr>
          <w:p>
            <w:pPr>
              <w:pStyle w:val="TableParagraph"/>
              <w:spacing w:line="255" w:lineRule="exact"/>
              <w:ind w:left="1240" w:right="122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1,00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line="230" w:lineRule="exact"/>
        <w:ind w:left="212"/>
      </w:pPr>
      <w:r>
        <w:rPr/>
        <w:t>N.B.</w:t>
      </w:r>
    </w:p>
    <w:p>
      <w:pPr>
        <w:pStyle w:val="ListParagraph"/>
        <w:numPr>
          <w:ilvl w:val="0"/>
          <w:numId w:val="1"/>
        </w:numPr>
        <w:tabs>
          <w:tab w:pos="920" w:val="left" w:leader="none"/>
          <w:tab w:pos="921" w:val="left" w:leader="none"/>
        </w:tabs>
        <w:spacing w:line="240" w:lineRule="auto" w:before="0" w:after="0"/>
        <w:ind w:left="920" w:right="0" w:hanging="349"/>
        <w:jc w:val="left"/>
        <w:rPr>
          <w:sz w:val="20"/>
        </w:rPr>
      </w:pPr>
      <w:r>
        <w:rPr>
          <w:sz w:val="20"/>
        </w:rPr>
        <w:t>Il</w:t>
      </w:r>
      <w:r>
        <w:rPr>
          <w:spacing w:val="-4"/>
          <w:sz w:val="20"/>
        </w:rPr>
        <w:t> </w:t>
      </w:r>
      <w:r>
        <w:rPr>
          <w:sz w:val="20"/>
        </w:rPr>
        <w:t>prezzo</w:t>
      </w:r>
      <w:r>
        <w:rPr>
          <w:spacing w:val="-2"/>
          <w:sz w:val="20"/>
        </w:rPr>
        <w:t> </w:t>
      </w:r>
      <w:r>
        <w:rPr>
          <w:sz w:val="20"/>
        </w:rPr>
        <w:t>unitario di</w:t>
      </w:r>
      <w:r>
        <w:rPr>
          <w:spacing w:val="-1"/>
          <w:sz w:val="20"/>
        </w:rPr>
        <w:t> </w:t>
      </w:r>
      <w:r>
        <w:rPr>
          <w:sz w:val="20"/>
        </w:rPr>
        <w:t>ciascun servizio,</w:t>
      </w:r>
      <w:r>
        <w:rPr>
          <w:spacing w:val="-2"/>
          <w:sz w:val="20"/>
        </w:rPr>
        <w:t> </w:t>
      </w:r>
      <w:r>
        <w:rPr>
          <w:sz w:val="20"/>
        </w:rPr>
        <w:t>punti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4"/>
          <w:sz w:val="20"/>
        </w:rPr>
        <w:t> </w:t>
      </w:r>
      <w:r>
        <w:rPr>
          <w:sz w:val="20"/>
        </w:rPr>
        <w:t>–</w:t>
      </w:r>
      <w:r>
        <w:rPr>
          <w:spacing w:val="-1"/>
          <w:sz w:val="20"/>
        </w:rPr>
        <w:t> </w:t>
      </w:r>
      <w:r>
        <w:rPr>
          <w:sz w:val="20"/>
        </w:rPr>
        <w:t>B</w:t>
      </w:r>
      <w:r>
        <w:rPr>
          <w:spacing w:val="-3"/>
          <w:sz w:val="20"/>
        </w:rPr>
        <w:t> </w:t>
      </w:r>
      <w:r>
        <w:rPr>
          <w:sz w:val="20"/>
        </w:rPr>
        <w:t>– C</w:t>
      </w:r>
      <w:r>
        <w:rPr>
          <w:spacing w:val="-2"/>
          <w:sz w:val="20"/>
        </w:rPr>
        <w:t> </w:t>
      </w:r>
      <w:r>
        <w:rPr>
          <w:sz w:val="20"/>
        </w:rPr>
        <w:t>-</w:t>
      </w:r>
      <w:r>
        <w:rPr>
          <w:spacing w:val="1"/>
          <w:sz w:val="20"/>
        </w:rPr>
        <w:t> </w:t>
      </w:r>
      <w:r>
        <w:rPr>
          <w:sz w:val="20"/>
        </w:rPr>
        <w:t>D,</w:t>
      </w:r>
      <w:r>
        <w:rPr>
          <w:spacing w:val="-2"/>
          <w:sz w:val="20"/>
        </w:rPr>
        <w:t> </w:t>
      </w:r>
      <w:r>
        <w:rPr>
          <w:sz w:val="20"/>
        </w:rPr>
        <w:t>va</w:t>
      </w:r>
      <w:r>
        <w:rPr>
          <w:spacing w:val="-2"/>
          <w:sz w:val="20"/>
        </w:rPr>
        <w:t> </w:t>
      </w:r>
      <w:r>
        <w:rPr>
          <w:sz w:val="20"/>
        </w:rPr>
        <w:t>espresso</w:t>
      </w:r>
      <w:r>
        <w:rPr>
          <w:spacing w:val="-2"/>
          <w:sz w:val="20"/>
        </w:rPr>
        <w:t> </w:t>
      </w:r>
      <w:r>
        <w:rPr>
          <w:sz w:val="20"/>
        </w:rPr>
        <w:t>in EURO (IVA esclusa)</w:t>
      </w:r>
    </w:p>
    <w:p>
      <w:pPr>
        <w:pStyle w:val="ListParagraph"/>
        <w:numPr>
          <w:ilvl w:val="0"/>
          <w:numId w:val="1"/>
        </w:numPr>
        <w:tabs>
          <w:tab w:pos="920" w:val="left" w:leader="none"/>
          <w:tab w:pos="921" w:val="left" w:leader="none"/>
        </w:tabs>
        <w:spacing w:line="276" w:lineRule="auto" w:before="34" w:after="0"/>
        <w:ind w:left="933" w:right="837" w:hanging="361"/>
        <w:jc w:val="left"/>
        <w:rPr>
          <w:sz w:val="20"/>
        </w:rPr>
      </w:pPr>
      <w:r>
        <w:rPr>
          <w:sz w:val="20"/>
        </w:rPr>
        <w:t>Il prezzo unitario di ogni singolo servizio, va moltiplicato per il corrispondente coefficiente di ponderazione ottenendo così il valore ponderato unitario di</w:t>
      </w:r>
      <w:r>
        <w:rPr>
          <w:spacing w:val="-53"/>
          <w:sz w:val="20"/>
        </w:rPr>
        <w:t> </w:t>
      </w:r>
      <w:r>
        <w:rPr>
          <w:sz w:val="20"/>
        </w:rPr>
        <w:t>ciascun</w:t>
      </w:r>
      <w:r>
        <w:rPr>
          <w:spacing w:val="-2"/>
          <w:sz w:val="20"/>
        </w:rPr>
        <w:t> </w:t>
      </w:r>
      <w:r>
        <w:rPr>
          <w:sz w:val="20"/>
        </w:rPr>
        <w:t>servizio.</w:t>
      </w:r>
    </w:p>
    <w:p>
      <w:pPr>
        <w:pStyle w:val="ListParagraph"/>
        <w:numPr>
          <w:ilvl w:val="0"/>
          <w:numId w:val="1"/>
        </w:numPr>
        <w:tabs>
          <w:tab w:pos="920" w:val="left" w:leader="none"/>
          <w:tab w:pos="921" w:val="left" w:leader="none"/>
        </w:tabs>
        <w:spacing w:line="230" w:lineRule="exact" w:before="0" w:after="0"/>
        <w:ind w:left="920" w:right="0" w:hanging="349"/>
        <w:jc w:val="left"/>
        <w:rPr>
          <w:sz w:val="20"/>
        </w:rPr>
      </w:pPr>
      <w:r>
        <w:rPr>
          <w:sz w:val="20"/>
        </w:rPr>
        <w:t>Sommando</w:t>
      </w:r>
      <w:r>
        <w:rPr>
          <w:spacing w:val="-1"/>
          <w:sz w:val="20"/>
        </w:rPr>
        <w:t> </w:t>
      </w:r>
      <w:r>
        <w:rPr>
          <w:sz w:val="20"/>
        </w:rPr>
        <w:t>i</w:t>
      </w:r>
      <w:r>
        <w:rPr>
          <w:spacing w:val="-4"/>
          <w:sz w:val="20"/>
        </w:rPr>
        <w:t> </w:t>
      </w:r>
      <w:r>
        <w:rPr>
          <w:sz w:val="20"/>
        </w:rPr>
        <w:t>valori ponderati</w:t>
      </w:r>
      <w:r>
        <w:rPr>
          <w:spacing w:val="-4"/>
          <w:sz w:val="20"/>
        </w:rPr>
        <w:t> </w:t>
      </w:r>
      <w:r>
        <w:rPr>
          <w:sz w:val="20"/>
        </w:rPr>
        <w:t>unitari</w:t>
      </w:r>
      <w:r>
        <w:rPr>
          <w:spacing w:val="-2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ogni</w:t>
      </w:r>
      <w:r>
        <w:rPr>
          <w:spacing w:val="-3"/>
          <w:sz w:val="20"/>
        </w:rPr>
        <w:t> </w:t>
      </w:r>
      <w:r>
        <w:rPr>
          <w:sz w:val="20"/>
        </w:rPr>
        <w:t>servizio</w:t>
      </w:r>
      <w:r>
        <w:rPr>
          <w:spacing w:val="-3"/>
          <w:sz w:val="20"/>
        </w:rPr>
        <w:t> </w:t>
      </w:r>
      <w:r>
        <w:rPr>
          <w:sz w:val="20"/>
        </w:rPr>
        <w:t>si</w:t>
      </w:r>
      <w:r>
        <w:rPr>
          <w:spacing w:val="-4"/>
          <w:sz w:val="20"/>
        </w:rPr>
        <w:t> </w:t>
      </w:r>
      <w:r>
        <w:rPr>
          <w:sz w:val="20"/>
        </w:rPr>
        <w:t>otterrà</w:t>
      </w:r>
      <w:r>
        <w:rPr>
          <w:spacing w:val="-2"/>
          <w:sz w:val="20"/>
        </w:rPr>
        <w:t> </w:t>
      </w:r>
      <w:r>
        <w:rPr>
          <w:sz w:val="20"/>
        </w:rPr>
        <w:t>il</w:t>
      </w:r>
      <w:r>
        <w:rPr>
          <w:spacing w:val="-4"/>
          <w:sz w:val="20"/>
        </w:rPr>
        <w:t> </w:t>
      </w:r>
      <w:r>
        <w:rPr>
          <w:sz w:val="20"/>
        </w:rPr>
        <w:t>valore</w:t>
      </w:r>
      <w:r>
        <w:rPr>
          <w:spacing w:val="-2"/>
          <w:sz w:val="20"/>
        </w:rPr>
        <w:t> </w:t>
      </w:r>
      <w:r>
        <w:rPr>
          <w:sz w:val="20"/>
        </w:rPr>
        <w:t>ponderato</w:t>
      </w:r>
      <w:r>
        <w:rPr>
          <w:spacing w:val="-1"/>
          <w:sz w:val="20"/>
        </w:rPr>
        <w:t> </w:t>
      </w:r>
      <w:r>
        <w:rPr>
          <w:sz w:val="20"/>
        </w:rPr>
        <w:t>unitario</w:t>
      </w:r>
      <w:r>
        <w:rPr>
          <w:spacing w:val="-2"/>
          <w:sz w:val="20"/>
        </w:rPr>
        <w:t> </w:t>
      </w:r>
      <w:r>
        <w:rPr>
          <w:sz w:val="20"/>
        </w:rPr>
        <w:t>totale.</w:t>
      </w:r>
    </w:p>
    <w:p>
      <w:pPr>
        <w:pStyle w:val="BodyText"/>
        <w:spacing w:before="6"/>
      </w:pPr>
    </w:p>
    <w:p>
      <w:pPr>
        <w:pStyle w:val="BodyText"/>
        <w:ind w:left="212"/>
      </w:pPr>
      <w:r>
        <w:rPr>
          <w:u w:val="single"/>
        </w:rPr>
        <w:t>L’aggiudicazione</w:t>
      </w:r>
      <w:r>
        <w:rPr>
          <w:spacing w:val="-6"/>
          <w:u w:val="single"/>
        </w:rPr>
        <w:t> </w:t>
      </w:r>
      <w:r>
        <w:rPr>
          <w:u w:val="single"/>
        </w:rPr>
        <w:t>avverrà</w:t>
      </w:r>
      <w:r>
        <w:rPr>
          <w:spacing w:val="-5"/>
          <w:u w:val="single"/>
        </w:rPr>
        <w:t> </w:t>
      </w:r>
      <w:r>
        <w:rPr>
          <w:u w:val="single"/>
        </w:rPr>
        <w:t>a favore</w:t>
      </w:r>
      <w:r>
        <w:rPr>
          <w:spacing w:val="-5"/>
          <w:u w:val="single"/>
        </w:rPr>
        <w:t> </w:t>
      </w:r>
      <w:r>
        <w:rPr>
          <w:u w:val="single"/>
        </w:rPr>
        <w:t>dell’offerta</w:t>
      </w:r>
      <w:r>
        <w:rPr>
          <w:spacing w:val="-5"/>
          <w:u w:val="single"/>
        </w:rPr>
        <w:t> </w:t>
      </w:r>
      <w:r>
        <w:rPr>
          <w:u w:val="single"/>
        </w:rPr>
        <w:t>con</w:t>
      </w:r>
      <w:r>
        <w:rPr>
          <w:spacing w:val="-4"/>
          <w:u w:val="single"/>
        </w:rPr>
        <w:t> </w:t>
      </w:r>
      <w:r>
        <w:rPr>
          <w:u w:val="single"/>
        </w:rPr>
        <w:t>il</w:t>
      </w:r>
      <w:r>
        <w:rPr>
          <w:spacing w:val="-6"/>
          <w:u w:val="single"/>
        </w:rPr>
        <w:t> </w:t>
      </w:r>
      <w:r>
        <w:rPr>
          <w:u w:val="single"/>
        </w:rPr>
        <w:t>valore</w:t>
      </w:r>
      <w:r>
        <w:rPr>
          <w:spacing w:val="-4"/>
          <w:u w:val="single"/>
        </w:rPr>
        <w:t> </w:t>
      </w:r>
      <w:r>
        <w:rPr>
          <w:u w:val="single"/>
        </w:rPr>
        <w:t>ponderato</w:t>
      </w:r>
      <w:r>
        <w:rPr>
          <w:spacing w:val="-5"/>
          <w:u w:val="single"/>
        </w:rPr>
        <w:t> </w:t>
      </w:r>
      <w:r>
        <w:rPr>
          <w:u w:val="single"/>
        </w:rPr>
        <w:t>unitario</w:t>
      </w:r>
      <w:r>
        <w:rPr>
          <w:spacing w:val="-2"/>
          <w:u w:val="single"/>
        </w:rPr>
        <w:t> </w:t>
      </w:r>
      <w:r>
        <w:rPr>
          <w:u w:val="single"/>
        </w:rPr>
        <w:t>totale</w:t>
      </w:r>
      <w:r>
        <w:rPr>
          <w:spacing w:val="-5"/>
          <w:u w:val="single"/>
        </w:rPr>
        <w:t> </w:t>
      </w:r>
      <w:r>
        <w:rPr>
          <w:u w:val="single"/>
        </w:rPr>
        <w:t>più</w:t>
      </w:r>
      <w:r>
        <w:rPr>
          <w:spacing w:val="-5"/>
          <w:u w:val="single"/>
        </w:rPr>
        <w:t> </w:t>
      </w:r>
      <w:r>
        <w:rPr>
          <w:u w:val="single"/>
        </w:rPr>
        <w:t>basso.</w:t>
      </w:r>
    </w:p>
    <w:sectPr>
      <w:type w:val="continuous"/>
      <w:pgSz w:w="16840" w:h="11910" w:orient="landscape"/>
      <w:pgMar w:top="1060" w:bottom="280" w:left="92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"/>
      <w:lvlJc w:val="left"/>
      <w:pPr>
        <w:ind w:left="933" w:hanging="348"/>
      </w:pPr>
      <w:rPr>
        <w:rFonts w:hint="default" w:ascii="Wingdings" w:hAnsi="Wingdings" w:eastAsia="Wingdings" w:cs="Wingdings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353" w:hanging="348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5181" w:hanging="34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6595" w:hanging="34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8009" w:hanging="34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9423" w:hanging="34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10836" w:hanging="34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12250" w:hanging="348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before="67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920" w:hanging="349"/>
    </w:pPr>
    <w:rPr>
      <w:rFonts w:ascii="Arial MT" w:hAnsi="Arial MT" w:eastAsia="Arial MT" w:cs="Arial MT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 Angela Albertario</dc:creator>
  <dcterms:created xsi:type="dcterms:W3CDTF">2022-09-26T10:47:23Z</dcterms:created>
  <dcterms:modified xsi:type="dcterms:W3CDTF">2022-09-26T10:47:23Z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2022-09-26T00:00:00Z</vt:filetime>
  </property>
</Properties>
</file>